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E3" w:rsidRPr="002772B2" w:rsidRDefault="00FA3AE3" w:rsidP="001F727A">
      <w:pPr>
        <w:tabs>
          <w:tab w:val="left" w:pos="1485"/>
        </w:tabs>
        <w:rPr>
          <w:b/>
          <w:sz w:val="28"/>
          <w:szCs w:val="28"/>
        </w:rPr>
      </w:pPr>
    </w:p>
    <w:p w:rsidR="00FA3AE3" w:rsidRPr="002772B2" w:rsidRDefault="00FA3AE3" w:rsidP="00FA3AE3"/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772B2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СОВЕТ ДЕПУТАТОВ </w:t>
      </w:r>
    </w:p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772B2">
        <w:rPr>
          <w:rFonts w:eastAsia="Times New Roman"/>
          <w:b/>
          <w:bCs/>
          <w:kern w:val="0"/>
          <w:sz w:val="28"/>
          <w:szCs w:val="28"/>
          <w:lang w:eastAsia="ru-RU"/>
        </w:rPr>
        <w:t>ПОСЕЛЕНИЯ ЩАПОВСКОЕ В ГОРОДЕ МОСКВЕ</w:t>
      </w:r>
    </w:p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772B2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FA3AE3" w:rsidRPr="002772B2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A3AE3" w:rsidRPr="002772B2" w:rsidRDefault="00FA3AE3" w:rsidP="00FA3AE3"/>
    <w:p w:rsidR="00FA3AE3" w:rsidRPr="002772B2" w:rsidRDefault="00FA3AE3" w:rsidP="00FA3AE3">
      <w:pPr>
        <w:jc w:val="center"/>
      </w:pPr>
    </w:p>
    <w:p w:rsidR="00FA3AE3" w:rsidRPr="002772B2" w:rsidRDefault="009A1339" w:rsidP="00D21E2E">
      <w:pPr>
        <w:jc w:val="both"/>
        <w:rPr>
          <w:b/>
        </w:rPr>
      </w:pPr>
      <w:r>
        <w:rPr>
          <w:b/>
        </w:rPr>
        <w:t xml:space="preserve">От </w:t>
      </w:r>
      <w:r w:rsidR="00D21E2E" w:rsidRPr="002772B2">
        <w:rPr>
          <w:b/>
        </w:rPr>
        <w:t>1</w:t>
      </w:r>
      <w:r w:rsidR="000861C7" w:rsidRPr="002772B2">
        <w:rPr>
          <w:b/>
        </w:rPr>
        <w:t>9</w:t>
      </w:r>
      <w:r w:rsidR="00D21E2E" w:rsidRPr="002772B2">
        <w:rPr>
          <w:b/>
        </w:rPr>
        <w:t xml:space="preserve"> октября 2015 года</w:t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</w:r>
      <w:r w:rsidR="00D21E2E" w:rsidRPr="002772B2">
        <w:rPr>
          <w:b/>
        </w:rPr>
        <w:tab/>
        <w:t>№</w:t>
      </w:r>
      <w:r w:rsidR="000861C7" w:rsidRPr="002772B2">
        <w:rPr>
          <w:b/>
        </w:rPr>
        <w:t xml:space="preserve"> 17/9</w:t>
      </w:r>
    </w:p>
    <w:p w:rsidR="00FA3AE3" w:rsidRPr="002772B2" w:rsidRDefault="00FA3AE3" w:rsidP="00FA3AE3">
      <w:pPr>
        <w:jc w:val="center"/>
      </w:pPr>
    </w:p>
    <w:p w:rsidR="002772B2" w:rsidRDefault="002772B2" w:rsidP="00FA3AE3">
      <w:pPr>
        <w:shd w:val="clear" w:color="auto" w:fill="FFFFFF"/>
        <w:ind w:right="3968"/>
        <w:jc w:val="both"/>
        <w:rPr>
          <w:b/>
          <w:color w:val="000000"/>
        </w:rPr>
      </w:pPr>
    </w:p>
    <w:p w:rsidR="00FA3AE3" w:rsidRDefault="00FA3AE3" w:rsidP="00FA3AE3">
      <w:pPr>
        <w:shd w:val="clear" w:color="auto" w:fill="FFFFFF"/>
        <w:ind w:right="3968"/>
        <w:jc w:val="both"/>
        <w:rPr>
          <w:b/>
          <w:color w:val="000000"/>
        </w:rPr>
      </w:pPr>
      <w:r w:rsidRPr="007D6500">
        <w:rPr>
          <w:b/>
          <w:color w:val="000000"/>
        </w:rPr>
        <w:t>О внесении изменений и дополнений в Решение Совета депутатов поселен</w:t>
      </w:r>
      <w:r w:rsidR="00345A03" w:rsidRPr="007D6500">
        <w:rPr>
          <w:b/>
          <w:color w:val="000000"/>
        </w:rPr>
        <w:t xml:space="preserve">ия </w:t>
      </w:r>
      <w:proofErr w:type="spellStart"/>
      <w:r w:rsidR="00345A03" w:rsidRPr="007D6500">
        <w:rPr>
          <w:b/>
          <w:color w:val="000000"/>
        </w:rPr>
        <w:t>Щаповское</w:t>
      </w:r>
      <w:proofErr w:type="spellEnd"/>
      <w:r w:rsidR="00345A03" w:rsidRPr="007D6500">
        <w:rPr>
          <w:b/>
          <w:color w:val="000000"/>
        </w:rPr>
        <w:t xml:space="preserve"> от 15.04.2015</w:t>
      </w:r>
      <w:r w:rsidR="002772B2" w:rsidRPr="007D6500">
        <w:rPr>
          <w:b/>
          <w:color w:val="000000"/>
        </w:rPr>
        <w:t xml:space="preserve"> </w:t>
      </w:r>
      <w:r w:rsidR="00345A03" w:rsidRPr="007D6500">
        <w:rPr>
          <w:b/>
          <w:color w:val="000000"/>
        </w:rPr>
        <w:t>г. №</w:t>
      </w:r>
      <w:r w:rsidR="002772B2" w:rsidRPr="007D6500">
        <w:rPr>
          <w:b/>
          <w:color w:val="000000"/>
        </w:rPr>
        <w:t xml:space="preserve"> </w:t>
      </w:r>
      <w:r w:rsidR="00345A03" w:rsidRPr="007D6500">
        <w:rPr>
          <w:b/>
          <w:color w:val="000000"/>
        </w:rPr>
        <w:t>10</w:t>
      </w:r>
      <w:r w:rsidRPr="007D6500">
        <w:rPr>
          <w:b/>
          <w:color w:val="000000"/>
        </w:rPr>
        <w:t>/</w:t>
      </w:r>
      <w:r w:rsidR="00345A03" w:rsidRPr="007D6500">
        <w:rPr>
          <w:b/>
          <w:color w:val="000000"/>
        </w:rPr>
        <w:t>3</w:t>
      </w:r>
      <w:r w:rsidR="002772B2" w:rsidRPr="007D6500">
        <w:rPr>
          <w:b/>
          <w:color w:val="000000"/>
        </w:rPr>
        <w:t xml:space="preserve">    </w:t>
      </w:r>
      <w:r w:rsidRPr="007D6500">
        <w:rPr>
          <w:b/>
          <w:color w:val="000000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 г.г.»</w:t>
      </w:r>
      <w:r w:rsidRPr="002772B2">
        <w:rPr>
          <w:b/>
          <w:color w:val="000000"/>
        </w:rPr>
        <w:t>.</w:t>
      </w:r>
    </w:p>
    <w:p w:rsidR="00705033" w:rsidRPr="002772B2" w:rsidRDefault="00705033" w:rsidP="00FA3AE3">
      <w:pPr>
        <w:shd w:val="clear" w:color="auto" w:fill="FFFFFF"/>
        <w:ind w:right="3968"/>
        <w:jc w:val="both"/>
        <w:rPr>
          <w:b/>
          <w:color w:val="000000"/>
        </w:rPr>
      </w:pPr>
    </w:p>
    <w:p w:rsidR="00FA3AE3" w:rsidRPr="00FC72A4" w:rsidRDefault="00FA3AE3" w:rsidP="00FA3AE3">
      <w:pPr>
        <w:shd w:val="clear" w:color="auto" w:fill="FFFFFF"/>
        <w:ind w:right="4963"/>
        <w:jc w:val="both"/>
        <w:rPr>
          <w:color w:val="000000"/>
        </w:rPr>
      </w:pPr>
    </w:p>
    <w:p w:rsidR="00FA3AE3" w:rsidRDefault="00FA3AE3" w:rsidP="00FA3AE3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2772B2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</w:t>
      </w:r>
      <w:proofErr w:type="spellStart"/>
      <w:r w:rsidRPr="002772B2">
        <w:rPr>
          <w:color w:val="000000"/>
          <w:sz w:val="28"/>
          <w:szCs w:val="28"/>
        </w:rPr>
        <w:t>Щаповское</w:t>
      </w:r>
      <w:proofErr w:type="spellEnd"/>
      <w:r w:rsidRPr="002772B2">
        <w:rPr>
          <w:color w:val="000000"/>
          <w:sz w:val="28"/>
          <w:szCs w:val="28"/>
        </w:rPr>
        <w:t>,</w:t>
      </w:r>
    </w:p>
    <w:p w:rsidR="00FA3AE3" w:rsidRDefault="00FA3AE3" w:rsidP="00FA3AE3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2772B2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FA3AE3" w:rsidRPr="002772B2" w:rsidRDefault="00FA3AE3" w:rsidP="00FA3AE3">
      <w:pPr>
        <w:widowControl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2772B2">
        <w:rPr>
          <w:color w:val="000000"/>
          <w:sz w:val="28"/>
          <w:szCs w:val="28"/>
        </w:rPr>
        <w:t>Внести в Решение Совета депутатов поселения Щаповское</w:t>
      </w:r>
      <w:r w:rsidRPr="002772B2">
        <w:rPr>
          <w:b/>
          <w:color w:val="000000"/>
          <w:sz w:val="28"/>
          <w:szCs w:val="28"/>
        </w:rPr>
        <w:t xml:space="preserve"> </w:t>
      </w:r>
      <w:r w:rsidRPr="002772B2">
        <w:rPr>
          <w:color w:val="000000"/>
          <w:sz w:val="28"/>
          <w:szCs w:val="28"/>
        </w:rPr>
        <w:t xml:space="preserve">от 15.04.2015г. № 10/3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2015-2017г.г.» изложив </w:t>
      </w:r>
      <w:r w:rsidR="008A2099">
        <w:rPr>
          <w:color w:val="000000"/>
          <w:sz w:val="28"/>
          <w:szCs w:val="28"/>
        </w:rPr>
        <w:t xml:space="preserve">приложения </w:t>
      </w:r>
      <w:r w:rsidR="000872B5">
        <w:rPr>
          <w:color w:val="000000"/>
          <w:sz w:val="28"/>
          <w:szCs w:val="28"/>
        </w:rPr>
        <w:t>к</w:t>
      </w:r>
      <w:r w:rsidR="008A2099">
        <w:rPr>
          <w:color w:val="000000"/>
          <w:sz w:val="28"/>
          <w:szCs w:val="28"/>
        </w:rPr>
        <w:t xml:space="preserve"> решению </w:t>
      </w:r>
      <w:r w:rsidRPr="002772B2">
        <w:rPr>
          <w:color w:val="000000"/>
          <w:sz w:val="28"/>
          <w:szCs w:val="28"/>
        </w:rPr>
        <w:t>в новой редакции согласно Приложению №1 и Приложению №2 к настоящему Решению</w:t>
      </w:r>
      <w:r w:rsidR="008A2099">
        <w:rPr>
          <w:color w:val="000000"/>
          <w:sz w:val="28"/>
          <w:szCs w:val="28"/>
        </w:rPr>
        <w:t xml:space="preserve"> соответственно.</w:t>
      </w:r>
    </w:p>
    <w:p w:rsidR="00FA3AE3" w:rsidRPr="002772B2" w:rsidRDefault="00FA3AE3" w:rsidP="00FA3AE3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right="567"/>
        <w:contextualSpacing/>
        <w:jc w:val="both"/>
        <w:rPr>
          <w:bCs/>
          <w:sz w:val="28"/>
          <w:szCs w:val="28"/>
        </w:rPr>
      </w:pPr>
      <w:r w:rsidRPr="002772B2">
        <w:rPr>
          <w:sz w:val="28"/>
          <w:szCs w:val="28"/>
        </w:rPr>
        <w:t xml:space="preserve">Настоящее Решение вступает в силу со дня его </w:t>
      </w:r>
      <w:r w:rsidR="00D21E2E" w:rsidRPr="002772B2">
        <w:rPr>
          <w:sz w:val="28"/>
          <w:szCs w:val="28"/>
        </w:rPr>
        <w:t>принятия</w:t>
      </w:r>
      <w:r w:rsidRPr="002772B2">
        <w:rPr>
          <w:sz w:val="28"/>
          <w:szCs w:val="28"/>
        </w:rPr>
        <w:t>.</w:t>
      </w:r>
    </w:p>
    <w:p w:rsidR="00FA3AE3" w:rsidRPr="002772B2" w:rsidRDefault="00FA3AE3" w:rsidP="00FA3AE3">
      <w:pPr>
        <w:widowControl/>
        <w:numPr>
          <w:ilvl w:val="0"/>
          <w:numId w:val="2"/>
        </w:numPr>
        <w:suppressAutoHyphens w:val="0"/>
        <w:spacing w:after="200" w:line="276" w:lineRule="auto"/>
        <w:ind w:right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772B2">
        <w:rPr>
          <w:rFonts w:eastAsia="Times New Roman"/>
          <w:kern w:val="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на официальном сайте поселения </w:t>
      </w:r>
      <w:proofErr w:type="spellStart"/>
      <w:r w:rsidRPr="002772B2"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 w:rsidRPr="002772B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A3AE3" w:rsidRPr="002772B2" w:rsidRDefault="00FA3AE3" w:rsidP="00FA3AE3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200" w:line="276" w:lineRule="auto"/>
        <w:ind w:right="-143"/>
        <w:contextualSpacing/>
        <w:jc w:val="both"/>
        <w:rPr>
          <w:color w:val="000000"/>
          <w:sz w:val="28"/>
          <w:szCs w:val="28"/>
        </w:rPr>
      </w:pPr>
      <w:r w:rsidRPr="002772B2">
        <w:rPr>
          <w:color w:val="000000"/>
          <w:sz w:val="28"/>
          <w:szCs w:val="28"/>
        </w:rPr>
        <w:t xml:space="preserve">Контроль за выполнением настоящего решения возложить на Главу поселения – Председателя Совета депутатов поселения </w:t>
      </w:r>
      <w:proofErr w:type="spellStart"/>
      <w:r w:rsidRPr="002772B2">
        <w:rPr>
          <w:color w:val="000000"/>
          <w:sz w:val="28"/>
          <w:szCs w:val="28"/>
        </w:rPr>
        <w:t>Щаповское</w:t>
      </w:r>
      <w:proofErr w:type="spellEnd"/>
      <w:r w:rsidRPr="002772B2">
        <w:rPr>
          <w:color w:val="000000"/>
          <w:sz w:val="28"/>
          <w:szCs w:val="28"/>
        </w:rPr>
        <w:t xml:space="preserve"> </w:t>
      </w:r>
      <w:proofErr w:type="spellStart"/>
      <w:r w:rsidRPr="002772B2">
        <w:rPr>
          <w:color w:val="000000"/>
          <w:sz w:val="28"/>
          <w:szCs w:val="28"/>
        </w:rPr>
        <w:t>Стражникову</w:t>
      </w:r>
      <w:proofErr w:type="spellEnd"/>
      <w:r w:rsidRPr="002772B2">
        <w:rPr>
          <w:color w:val="000000"/>
          <w:sz w:val="28"/>
          <w:szCs w:val="28"/>
        </w:rPr>
        <w:t xml:space="preserve"> Ю.И.</w:t>
      </w:r>
    </w:p>
    <w:p w:rsidR="00FA3AE3" w:rsidRPr="002772B2" w:rsidRDefault="00FA3AE3" w:rsidP="00FA3AE3">
      <w:pPr>
        <w:shd w:val="clear" w:color="auto" w:fill="FFFFFF"/>
        <w:ind w:right="567"/>
        <w:jc w:val="both"/>
        <w:rPr>
          <w:color w:val="000000"/>
          <w:sz w:val="28"/>
          <w:szCs w:val="28"/>
        </w:rPr>
      </w:pPr>
    </w:p>
    <w:p w:rsidR="00FA3AE3" w:rsidRPr="002772B2" w:rsidRDefault="00FA3AE3" w:rsidP="00FA3AE3">
      <w:pPr>
        <w:shd w:val="clear" w:color="auto" w:fill="FFFFFF"/>
        <w:ind w:right="567"/>
        <w:jc w:val="both"/>
        <w:rPr>
          <w:color w:val="000000"/>
          <w:sz w:val="28"/>
          <w:szCs w:val="28"/>
        </w:rPr>
      </w:pPr>
    </w:p>
    <w:p w:rsidR="00FA3AE3" w:rsidRPr="002772B2" w:rsidRDefault="00FA3AE3" w:rsidP="00FA3AE3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  <w:r w:rsidRPr="002772B2">
        <w:rPr>
          <w:bCs/>
          <w:color w:val="000000"/>
          <w:sz w:val="28"/>
          <w:szCs w:val="28"/>
        </w:rPr>
        <w:t xml:space="preserve">Глава поселения </w:t>
      </w:r>
      <w:proofErr w:type="spellStart"/>
      <w:r w:rsidRPr="002772B2">
        <w:rPr>
          <w:bCs/>
          <w:color w:val="000000"/>
          <w:sz w:val="28"/>
          <w:szCs w:val="28"/>
        </w:rPr>
        <w:t>Щаповское</w:t>
      </w:r>
      <w:proofErr w:type="spellEnd"/>
      <w:r w:rsidRPr="002772B2">
        <w:rPr>
          <w:bCs/>
          <w:color w:val="000000"/>
          <w:sz w:val="28"/>
          <w:szCs w:val="28"/>
        </w:rPr>
        <w:tab/>
      </w:r>
      <w:r w:rsidRPr="002772B2">
        <w:rPr>
          <w:bCs/>
          <w:color w:val="000000"/>
          <w:sz w:val="28"/>
          <w:szCs w:val="28"/>
        </w:rPr>
        <w:tab/>
      </w:r>
      <w:r w:rsidRPr="002772B2">
        <w:rPr>
          <w:bCs/>
          <w:color w:val="000000"/>
          <w:sz w:val="28"/>
          <w:szCs w:val="28"/>
        </w:rPr>
        <w:tab/>
        <w:t xml:space="preserve">         </w:t>
      </w:r>
      <w:r w:rsidRPr="002772B2">
        <w:rPr>
          <w:bCs/>
          <w:color w:val="000000"/>
          <w:sz w:val="28"/>
          <w:szCs w:val="28"/>
        </w:rPr>
        <w:tab/>
        <w:t xml:space="preserve">              Ю.И. Стражникова</w:t>
      </w:r>
    </w:p>
    <w:p w:rsidR="000356BD" w:rsidRPr="002772B2" w:rsidRDefault="000356BD" w:rsidP="00FA3AE3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D21E2E" w:rsidRPr="00546A41" w:rsidRDefault="00D21E2E" w:rsidP="00D21E2E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lastRenderedPageBreak/>
        <w:t>Приложение №</w:t>
      </w:r>
      <w:r>
        <w:rPr>
          <w:rFonts w:eastAsia="Times New Roman"/>
          <w:kern w:val="36"/>
          <w:lang w:eastAsia="ru-RU"/>
        </w:rPr>
        <w:t>1</w:t>
      </w:r>
    </w:p>
    <w:p w:rsidR="00D21E2E" w:rsidRPr="00546A41" w:rsidRDefault="00D21E2E" w:rsidP="00D21E2E">
      <w:pPr>
        <w:widowControl/>
        <w:suppressAutoHyphens w:val="0"/>
        <w:jc w:val="right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 xml:space="preserve">к Решению Совета депутатов поселения </w:t>
      </w:r>
      <w:proofErr w:type="spellStart"/>
      <w:r w:rsidRPr="00546A41">
        <w:rPr>
          <w:rFonts w:eastAsia="Times New Roman"/>
          <w:kern w:val="36"/>
          <w:lang w:eastAsia="ru-RU"/>
        </w:rPr>
        <w:t>Щаповское</w:t>
      </w:r>
      <w:proofErr w:type="spellEnd"/>
    </w:p>
    <w:p w:rsidR="00D21E2E" w:rsidRPr="00546A41" w:rsidRDefault="00D21E2E" w:rsidP="00D21E2E">
      <w:pPr>
        <w:widowControl/>
        <w:suppressAutoHyphens w:val="0"/>
        <w:ind w:left="4248" w:firstLine="708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о</w:t>
      </w:r>
      <w:r w:rsidR="000861C7">
        <w:rPr>
          <w:rFonts w:eastAsia="Times New Roman"/>
          <w:kern w:val="36"/>
          <w:lang w:eastAsia="ru-RU"/>
        </w:rPr>
        <w:t xml:space="preserve">т  19 октября </w:t>
      </w:r>
      <w:r w:rsidR="000861C7">
        <w:rPr>
          <w:rFonts w:eastAsia="Times New Roman"/>
          <w:kern w:val="36"/>
          <w:lang w:eastAsia="ru-RU"/>
        </w:rPr>
        <w:softHyphen/>
      </w:r>
      <w:r>
        <w:rPr>
          <w:rFonts w:eastAsia="Times New Roman"/>
          <w:kern w:val="36"/>
          <w:lang w:eastAsia="ru-RU"/>
        </w:rPr>
        <w:t>2015</w:t>
      </w:r>
      <w:r w:rsidRPr="00546A41">
        <w:rPr>
          <w:rFonts w:eastAsia="Times New Roman"/>
          <w:kern w:val="36"/>
          <w:lang w:eastAsia="ru-RU"/>
        </w:rPr>
        <w:t>г. №</w:t>
      </w:r>
      <w:r w:rsidR="000861C7">
        <w:rPr>
          <w:rFonts w:eastAsia="Times New Roman"/>
          <w:kern w:val="36"/>
          <w:lang w:eastAsia="ru-RU"/>
        </w:rPr>
        <w:t xml:space="preserve"> 17/9</w:t>
      </w: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0356BD" w:rsidRPr="00546A41" w:rsidRDefault="000356BD" w:rsidP="000356BD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1.1. Настоящая Программа разработана в соответствии с Федера</w:t>
      </w:r>
      <w:r>
        <w:rPr>
          <w:color w:val="000000"/>
          <w:sz w:val="28"/>
          <w:szCs w:val="28"/>
        </w:rPr>
        <w:t>льным Законом от 25 июля 2002 N</w:t>
      </w:r>
      <w:r w:rsidRPr="00546A41">
        <w:rPr>
          <w:color w:val="000000"/>
          <w:sz w:val="28"/>
          <w:szCs w:val="28"/>
        </w:rPr>
        <w:t>114-ФЗ «О противодействии экстремистской деятельности», Федеральным Законом от 06 марта 2006 N 35-ФЗ «О противодействии терроризму»,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46A41"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2.Паспорт</w:t>
      </w: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Муниципальной ц</w:t>
      </w:r>
      <w:r w:rsidRPr="00546A41">
        <w:rPr>
          <w:b/>
          <w:color w:val="000000"/>
        </w:rPr>
        <w:t>елевой программы по профилактике терроризма и экстремизма, а также минимизации и (или) ликвидации последствий проявлений терроризма</w:t>
      </w:r>
      <w:r>
        <w:rPr>
          <w:b/>
          <w:color w:val="000000"/>
        </w:rPr>
        <w:t xml:space="preserve"> и</w:t>
      </w:r>
      <w:r w:rsidRPr="00546A41">
        <w:rPr>
          <w:b/>
          <w:color w:val="000000"/>
        </w:rPr>
        <w:t xml:space="preserve"> экстремизма </w:t>
      </w:r>
      <w:r w:rsidRPr="00546A41">
        <w:rPr>
          <w:b/>
          <w:bCs/>
          <w:color w:val="000000"/>
        </w:rPr>
        <w:t xml:space="preserve">на </w:t>
      </w:r>
      <w:r w:rsidRPr="00546A41">
        <w:rPr>
          <w:b/>
          <w:color w:val="000000"/>
        </w:rPr>
        <w:t>территории поселения Щаповское в город</w:t>
      </w:r>
      <w:r>
        <w:rPr>
          <w:b/>
          <w:color w:val="000000"/>
        </w:rPr>
        <w:t>е Москве на 2015-2017г.г.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0356BD" w:rsidRPr="00546A41" w:rsidTr="00B03AE8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Муниципальная ц</w:t>
            </w: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>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46A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2015-2017г.г.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color w:val="000000"/>
              </w:rPr>
              <w:t>Администрация поселения Щаповское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4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0356BD" w:rsidRPr="00546A41" w:rsidTr="00B03AE8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</w:p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2015-2017г.г.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</w:t>
            </w:r>
            <w:proofErr w:type="spell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Щаповское</w:t>
            </w:r>
            <w:proofErr w:type="spell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в </w:t>
            </w:r>
            <w:proofErr w:type="spell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г.Москве</w:t>
            </w:r>
            <w:proofErr w:type="spellEnd"/>
          </w:p>
        </w:tc>
      </w:tr>
      <w:tr w:rsidR="000356BD" w:rsidRPr="00546A41" w:rsidTr="00B03AE8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100" w:afterAutospacing="1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0356BD" w:rsidRPr="00C3726E" w:rsidRDefault="000356BD" w:rsidP="00B03AE8">
            <w:pPr>
              <w:widowControl/>
              <w:suppressAutoHyphens w:val="0"/>
              <w:spacing w:after="100" w:afterAutospacing="1"/>
              <w:rPr>
                <w:rFonts w:eastAsia="Times New Roman"/>
                <w:b/>
                <w:kern w:val="36"/>
                <w:lang w:eastAsia="ru-RU"/>
              </w:rPr>
            </w:pPr>
            <w:r w:rsidRPr="00546A41">
              <w:rPr>
                <w:rFonts w:eastAsia="Times New Roman"/>
                <w:kern w:val="36"/>
                <w:lang w:eastAsia="ru-RU"/>
              </w:rPr>
              <w:t xml:space="preserve">Всего за период – 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36"/>
                <w:lang w:eastAsia="ru-RU"/>
              </w:rPr>
              <w:t>1831,2</w:t>
            </w:r>
            <w:r w:rsidRPr="00C3726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0356BD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2015г.-1277,2 тыс. руб.</w:t>
            </w:r>
          </w:p>
          <w:p w:rsidR="000356BD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2016г. -302,0 тыс.руб.</w:t>
            </w:r>
          </w:p>
          <w:p w:rsidR="000356BD" w:rsidRPr="00546A41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2017г. – 252,0 тыс.руб.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,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экономической ситуации на территории  поселения Щаповское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.1.Совершенствование форм и методов работы органов местного самоуправле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.2.Формирование нетерпимости к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о всем фактам террористических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проявлений.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10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. Система организации контроля за исполнением программы 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поселения Щаповское </w:t>
            </w:r>
          </w:p>
        </w:tc>
      </w:tr>
    </w:tbl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C3726E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66470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766470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поселения Щаповское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г.Москве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</w:t>
      </w:r>
      <w:r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явления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крайних формах своего проявления находят выражение в терроризме, который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свою очередь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усиливает деструктивные процессы в обществе.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</w:t>
      </w:r>
      <w:r>
        <w:rPr>
          <w:rFonts w:eastAsia="Times New Roman"/>
          <w:kern w:val="0"/>
          <w:sz w:val="28"/>
          <w:szCs w:val="28"/>
          <w:lang w:eastAsia="ru-RU"/>
        </w:rPr>
        <w:t>ричин и условий, способствующих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амма по профилактике терроризма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на территории  поселения Щаповское. 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0356BD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г.Москве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356BD" w:rsidRPr="00546A41" w:rsidRDefault="000356BD" w:rsidP="000356BD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три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года.</w:t>
      </w:r>
    </w:p>
    <w:p w:rsidR="000356BD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5.Система программных мероприятий, в том числе ресурсное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обеспечение программы, </w:t>
      </w:r>
      <w:r>
        <w:rPr>
          <w:rFonts w:eastAsia="Times New Roman"/>
          <w:b/>
          <w:kern w:val="0"/>
          <w:sz w:val="28"/>
          <w:szCs w:val="28"/>
          <w:lang w:eastAsia="ru-RU"/>
        </w:rPr>
        <w:t>источники и направления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финансирования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46A41">
        <w:rPr>
          <w:rFonts w:eastAsia="Times New Roman"/>
          <w:kern w:val="0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последствий терроризма и экстремизма на территории поселения Щаповское </w:t>
      </w:r>
      <w:r>
        <w:rPr>
          <w:rFonts w:eastAsia="Times New Roman"/>
          <w:kern w:val="0"/>
          <w:sz w:val="28"/>
          <w:szCs w:val="28"/>
          <w:lang w:eastAsia="ru-RU"/>
        </w:rPr>
        <w:t>в городе Москве  на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приведены в приложении.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Объем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финансирования по программе за период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составляет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2169,0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</w:t>
      </w:r>
      <w:r>
        <w:rPr>
          <w:rFonts w:eastAsia="Times New Roman"/>
          <w:kern w:val="0"/>
          <w:sz w:val="28"/>
          <w:szCs w:val="28"/>
          <w:lang w:eastAsia="ru-RU"/>
        </w:rPr>
        <w:t>м финансирования программы являе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тся бюджет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г.Москве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356BD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6. Механизм реализации программы, включая организацию управления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программой и контроль за ходом её реализации.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выполнению программы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результатам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ее действия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за год подготавливает антитеррористическая комиссия поселения Щаповское.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Контроль за реализацией программы осуществляет Совет депутатов поселения Щаповское.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>
        <w:rPr>
          <w:rFonts w:eastAsia="Times New Roman"/>
          <w:kern w:val="0"/>
          <w:sz w:val="28"/>
          <w:szCs w:val="28"/>
          <w:lang w:eastAsia="ru-RU"/>
        </w:rPr>
        <w:t>ма, терроризма и правонарушений;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лучшить информационно-пропагандистское обеспечение деятельност</w:t>
      </w:r>
      <w:r>
        <w:rPr>
          <w:rFonts w:eastAsia="Times New Roman"/>
          <w:kern w:val="0"/>
          <w:sz w:val="28"/>
          <w:szCs w:val="28"/>
          <w:lang w:eastAsia="ru-RU"/>
        </w:rPr>
        <w:t>и по профилактике терроризма;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тимулировать и поддерживать гражданские инициативы пр</w:t>
      </w:r>
      <w:r>
        <w:rPr>
          <w:rFonts w:eastAsia="Times New Roman"/>
          <w:kern w:val="0"/>
          <w:sz w:val="28"/>
          <w:szCs w:val="28"/>
          <w:lang w:eastAsia="ru-RU"/>
        </w:rPr>
        <w:t>авоохранительной направленности;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оздавать условия для деятельности добровольных формирований населения </w:t>
      </w:r>
      <w:r>
        <w:rPr>
          <w:rFonts w:eastAsia="Times New Roman"/>
          <w:kern w:val="0"/>
          <w:sz w:val="28"/>
          <w:szCs w:val="28"/>
          <w:lang w:eastAsia="ru-RU"/>
        </w:rPr>
        <w:t>по охране общественного порядка;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Pr="00FC72A4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4E00D6" w:rsidRPr="00546A41" w:rsidRDefault="004E00D6" w:rsidP="004E00D6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lastRenderedPageBreak/>
        <w:t>Приложение №2</w:t>
      </w:r>
    </w:p>
    <w:p w:rsidR="004E00D6" w:rsidRPr="00546A41" w:rsidRDefault="004E00D6" w:rsidP="004E00D6">
      <w:pPr>
        <w:widowControl/>
        <w:suppressAutoHyphens w:val="0"/>
        <w:jc w:val="right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к Решению Совета депутатов поселения Щаповское</w:t>
      </w:r>
    </w:p>
    <w:p w:rsidR="000861C7" w:rsidRPr="00546A41" w:rsidRDefault="000861C7" w:rsidP="000861C7">
      <w:pPr>
        <w:widowControl/>
        <w:suppressAutoHyphens w:val="0"/>
        <w:ind w:left="4248" w:firstLine="708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о</w:t>
      </w:r>
      <w:r>
        <w:rPr>
          <w:rFonts w:eastAsia="Times New Roman"/>
          <w:kern w:val="36"/>
          <w:lang w:eastAsia="ru-RU"/>
        </w:rPr>
        <w:t xml:space="preserve">т  19 октября </w:t>
      </w:r>
      <w:r>
        <w:rPr>
          <w:rFonts w:eastAsia="Times New Roman"/>
          <w:kern w:val="36"/>
          <w:lang w:eastAsia="ru-RU"/>
        </w:rPr>
        <w:softHyphen/>
        <w:t>2015</w:t>
      </w:r>
      <w:r w:rsidRPr="00546A41">
        <w:rPr>
          <w:rFonts w:eastAsia="Times New Roman"/>
          <w:kern w:val="36"/>
          <w:lang w:eastAsia="ru-RU"/>
        </w:rPr>
        <w:t>г. №</w:t>
      </w:r>
      <w:r>
        <w:rPr>
          <w:rFonts w:eastAsia="Times New Roman"/>
          <w:kern w:val="36"/>
          <w:lang w:eastAsia="ru-RU"/>
        </w:rPr>
        <w:t xml:space="preserve"> 17/9</w:t>
      </w:r>
    </w:p>
    <w:p w:rsidR="004E00D6" w:rsidRDefault="004E00D6" w:rsidP="004E00D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E00D6" w:rsidRDefault="004E00D6" w:rsidP="004E00D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E00D6" w:rsidRPr="0009667A" w:rsidRDefault="004E00D6" w:rsidP="004E00D6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целевой программы </w:t>
      </w:r>
      <w:r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2015-2017 г.г.</w:t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2552"/>
        <w:gridCol w:w="1057"/>
        <w:gridCol w:w="966"/>
        <w:gridCol w:w="1093"/>
        <w:gridCol w:w="1889"/>
        <w:gridCol w:w="1243"/>
        <w:gridCol w:w="1148"/>
      </w:tblGrid>
      <w:tr w:rsidR="004E00D6" w:rsidRPr="00546A41" w:rsidTr="004E00D6">
        <w:trPr>
          <w:trHeight w:val="145"/>
        </w:trPr>
        <w:tc>
          <w:tcPr>
            <w:tcW w:w="30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20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2015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2016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2017</w:t>
            </w: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9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587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5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4E00D6" w:rsidRPr="00546A41" w:rsidTr="004E00D6">
        <w:trPr>
          <w:trHeight w:val="751"/>
        </w:trPr>
        <w:tc>
          <w:tcPr>
            <w:tcW w:w="30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89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125DB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щественных объединений, организаций 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 должностных лиц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E00D6" w:rsidRPr="00546A41" w:rsidTr="004E00D6">
        <w:trPr>
          <w:trHeight w:val="2432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216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кновении террористических угроз (не менее 2 раз в год)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20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E00D6" w:rsidRPr="00546A41" w:rsidTr="004E00D6">
        <w:trPr>
          <w:trHeight w:val="1878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CD61C7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  <w:r w:rsidR="004E00D6"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CD61C7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Установка охранно-пожарной сигнализации МУ  музея истории усадьбы «</w:t>
            </w:r>
            <w:proofErr w:type="spellStart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2B73A8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390</w:t>
            </w:r>
            <w:r w:rsidR="004E00D6"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МУ  музея истории усадьбы «</w:t>
            </w:r>
            <w:proofErr w:type="spellStart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Установка охранно-пожарной сигнализации 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E4E0B" w:rsidRPr="00D5756D" w:rsidRDefault="001E4E0B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Установка КТС </w:t>
            </w:r>
          </w:p>
          <w:p w:rsidR="004E00D6" w:rsidRPr="00D5756D" w:rsidRDefault="001E4E0B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библиотеки </w:t>
            </w:r>
          </w:p>
          <w:p w:rsidR="001E4E0B" w:rsidRPr="00D5756D" w:rsidRDefault="001E4E0B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органного зала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1E4E0B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  <w:r w:rsidR="000356BD"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D5756D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5756D">
              <w:rPr>
                <w:rFonts w:eastAsia="Times New Roman"/>
                <w:kern w:val="0"/>
                <w:sz w:val="20"/>
                <w:szCs w:val="20"/>
                <w:lang w:eastAsia="ru-RU"/>
              </w:rPr>
              <w:t>7 «д»</w:t>
            </w:r>
            <w:bookmarkStart w:id="0" w:name="_GoBack"/>
            <w:bookmarkEnd w:id="0"/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«д»+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Реконструкция запасных выходов 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29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09667A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09667A" w:rsidRDefault="000356BD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B5E13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B5E13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252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E00D6" w:rsidRPr="00546A41" w:rsidRDefault="004E00D6" w:rsidP="004E00D6">
      <w:pPr>
        <w:widowControl/>
        <w:suppressAutoHyphens w:val="0"/>
        <w:spacing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E00D6" w:rsidRPr="00546A41" w:rsidRDefault="004E00D6" w:rsidP="004E00D6">
      <w:pPr>
        <w:widowControl/>
        <w:suppressAutoHyphens w:val="0"/>
        <w:spacing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0356BD" w:rsidRDefault="000356BD" w:rsidP="001F727A">
      <w:pPr>
        <w:tabs>
          <w:tab w:val="left" w:pos="1485"/>
        </w:tabs>
        <w:rPr>
          <w:b/>
          <w:sz w:val="28"/>
          <w:szCs w:val="28"/>
        </w:rPr>
      </w:pPr>
    </w:p>
    <w:p w:rsidR="000356BD" w:rsidRDefault="000356BD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sectPr w:rsidR="004E00D6" w:rsidSect="007D21A2">
      <w:pgSz w:w="11906" w:h="16838"/>
      <w:pgMar w:top="851" w:right="42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E"/>
    <w:rsid w:val="00022333"/>
    <w:rsid w:val="000356BD"/>
    <w:rsid w:val="00067F73"/>
    <w:rsid w:val="00072135"/>
    <w:rsid w:val="000861C7"/>
    <w:rsid w:val="000872B5"/>
    <w:rsid w:val="0009667A"/>
    <w:rsid w:val="000C4E76"/>
    <w:rsid w:val="000F049A"/>
    <w:rsid w:val="00125DB7"/>
    <w:rsid w:val="00172545"/>
    <w:rsid w:val="001A1305"/>
    <w:rsid w:val="001B5E13"/>
    <w:rsid w:val="001D3602"/>
    <w:rsid w:val="001E4E0B"/>
    <w:rsid w:val="001F727A"/>
    <w:rsid w:val="00225DA2"/>
    <w:rsid w:val="00231AED"/>
    <w:rsid w:val="00263718"/>
    <w:rsid w:val="002772B2"/>
    <w:rsid w:val="002B73A8"/>
    <w:rsid w:val="002F738D"/>
    <w:rsid w:val="00345A03"/>
    <w:rsid w:val="00362E92"/>
    <w:rsid w:val="0036736E"/>
    <w:rsid w:val="00393A81"/>
    <w:rsid w:val="00396D3D"/>
    <w:rsid w:val="003A5A18"/>
    <w:rsid w:val="00420F35"/>
    <w:rsid w:val="004749CC"/>
    <w:rsid w:val="004820C0"/>
    <w:rsid w:val="00482A75"/>
    <w:rsid w:val="004B6A75"/>
    <w:rsid w:val="004E00D6"/>
    <w:rsid w:val="00546A41"/>
    <w:rsid w:val="00574867"/>
    <w:rsid w:val="006B63D9"/>
    <w:rsid w:val="006F6480"/>
    <w:rsid w:val="00705033"/>
    <w:rsid w:val="00766470"/>
    <w:rsid w:val="007878F9"/>
    <w:rsid w:val="007B64C4"/>
    <w:rsid w:val="007D21A2"/>
    <w:rsid w:val="007D6500"/>
    <w:rsid w:val="007E7F59"/>
    <w:rsid w:val="0082773B"/>
    <w:rsid w:val="00873276"/>
    <w:rsid w:val="008A2099"/>
    <w:rsid w:val="008B3FAC"/>
    <w:rsid w:val="00962C2A"/>
    <w:rsid w:val="009A1339"/>
    <w:rsid w:val="009A7411"/>
    <w:rsid w:val="009D5627"/>
    <w:rsid w:val="009F26E0"/>
    <w:rsid w:val="00AB4094"/>
    <w:rsid w:val="00AD69FE"/>
    <w:rsid w:val="00AE1683"/>
    <w:rsid w:val="00B01CF4"/>
    <w:rsid w:val="00BD7D6F"/>
    <w:rsid w:val="00C00C0C"/>
    <w:rsid w:val="00C3726E"/>
    <w:rsid w:val="00CD61C7"/>
    <w:rsid w:val="00CE50C8"/>
    <w:rsid w:val="00D05559"/>
    <w:rsid w:val="00D21E2E"/>
    <w:rsid w:val="00D56C30"/>
    <w:rsid w:val="00D5756D"/>
    <w:rsid w:val="00D90E7D"/>
    <w:rsid w:val="00DA2F5A"/>
    <w:rsid w:val="00DC7B08"/>
    <w:rsid w:val="00DE645E"/>
    <w:rsid w:val="00E663DC"/>
    <w:rsid w:val="00E9338A"/>
    <w:rsid w:val="00EB7080"/>
    <w:rsid w:val="00F9677E"/>
    <w:rsid w:val="00FA3AE3"/>
    <w:rsid w:val="00FB152F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C3B9-7033-4225-8A73-1CCE83C1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</cp:revision>
  <cp:lastPrinted>2015-10-19T11:30:00Z</cp:lastPrinted>
  <dcterms:created xsi:type="dcterms:W3CDTF">2015-11-24T10:58:00Z</dcterms:created>
  <dcterms:modified xsi:type="dcterms:W3CDTF">2015-11-24T10:59:00Z</dcterms:modified>
</cp:coreProperties>
</file>